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wordWrap w:val="0"/>
        <w:spacing w:before="0" w:beforeAutospacing="0" w:after="0" w:afterAutospacing="0" w:line="450" w:lineRule="atLeas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附件：比选招标代理机构评审标准</w:t>
      </w:r>
    </w:p>
    <w:tbl>
      <w:tblPr>
        <w:tblStyle w:val="5"/>
        <w:tblW w:w="10020" w:type="dxa"/>
        <w:jc w:val="center"/>
        <w:tblCellSpacing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386"/>
        <w:gridCol w:w="1084"/>
        <w:gridCol w:w="660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评分内容</w:t>
            </w:r>
          </w:p>
        </w:tc>
        <w:tc>
          <w:tcPr>
            <w:tcW w:w="1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满分</w:t>
            </w:r>
          </w:p>
        </w:tc>
        <w:tc>
          <w:tcPr>
            <w:tcW w:w="6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6" w:hRule="atLeast"/>
          <w:tblCellSpacing w:w="0" w:type="dxa"/>
          <w:jc w:val="center"/>
        </w:trPr>
        <w:tc>
          <w:tcPr>
            <w:tcW w:w="9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场所</w:t>
            </w:r>
          </w:p>
        </w:tc>
        <w:tc>
          <w:tcPr>
            <w:tcW w:w="1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评审区域是封闭区域，具备隔音、防窥等功能，具备全程录音录像等监控设备设施，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本项得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="0" w:beforeAutospacing="0" w:after="0" w:afterAutospacing="0" w:line="45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实行电子评审的项目，每名评审专家配有单独的计算机设备，具备网络设备、存储设备，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本项得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分。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具有独立的开评标室、档案室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监控室及业主休息室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分，本项得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分。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提供相关支撑材料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。比选人可以进行实地考察，如实际情况与比选申请书描述不一致的，将取消中选资格。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招标代理机构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评价</w:t>
            </w:r>
          </w:p>
        </w:tc>
        <w:tc>
          <w:tcPr>
            <w:tcW w:w="1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6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获得江苏省政府采购代理机构综合评价AAAAA等级得5分，AAAA等级得4分，AAA等级得3分，AA等级得2分,A等级得1分。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业绩</w:t>
            </w:r>
          </w:p>
        </w:tc>
        <w:tc>
          <w:tcPr>
            <w:tcW w:w="1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近一年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以来承担过政府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招标代理项目的证明材料复印件，每个项目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分，最多得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方案及组织措施</w:t>
            </w:r>
          </w:p>
        </w:tc>
        <w:tc>
          <w:tcPr>
            <w:tcW w:w="1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项目采购工作组根据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招标代理机构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对本次招标工作的安排、组织人员的配备、时间周期的把控等方面横向比较进行综合打分。方案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中人员配备充分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质量保障措施得当、审核机制科学合理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与本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项目采购方案实施契合度优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秀得20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分，良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-1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分，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合格10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lang w:val="en-US" w:eastAsia="zh-CN"/>
              </w:rPr>
              <w:t>差0-9分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</w:rPr>
              <w:t>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4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3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专职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从业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人员</w:t>
            </w:r>
          </w:p>
        </w:tc>
        <w:tc>
          <w:tcPr>
            <w:tcW w:w="10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6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拥有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不少于3名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熟悉政府采购法律法规、具备编制采购文件和组织采购活动等相应能力的专职从业人员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得基本分6分；每多一名加两分。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本项最高得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分。</w:t>
            </w:r>
          </w:p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需提供本单位自有专职从业人员证书，最近三个月缴纳社会保险证明(需含缴费起止时间、缴费单位、缴费人员姓名并由社保机构加盖缴费证明专用章，社保机构官网上打印件与线下的盖章件具有同等效力)以及符合规定的政府采购培训证明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  <w:jc w:val="center"/>
        </w:trPr>
        <w:tc>
          <w:tcPr>
            <w:tcW w:w="941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代理服务费报价</w:t>
            </w:r>
          </w:p>
        </w:tc>
        <w:tc>
          <w:tcPr>
            <w:tcW w:w="1084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609" w:type="dxa"/>
            <w:tcBorders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参照《招标代理服务收费管理暂行办法》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计价格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［2002］1980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附件招标代理服务收费标准，在“收费标准”的基础上，每下浮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分。本项最高得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分。</w:t>
            </w:r>
            <w:bookmarkStart w:id="0" w:name="_GoBack"/>
            <w:bookmarkEnd w:id="0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6" w:hRule="atLeast"/>
          <w:tblCellSpacing w:w="0" w:type="dxa"/>
          <w:jc w:val="center"/>
        </w:trPr>
        <w:tc>
          <w:tcPr>
            <w:tcW w:w="941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内控制度</w:t>
            </w:r>
          </w:p>
        </w:tc>
        <w:tc>
          <w:tcPr>
            <w:tcW w:w="1084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609" w:type="dxa"/>
            <w:tcBorders>
              <w:top w:val="single" w:color="auto" w:sz="4" w:space="0"/>
              <w:bottom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提供公司内控制度，包括：（1）政府采购代理工作细则、（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）政府采购流程和重点环节控制管理制度、（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）违法采购活动不组织控制制度、（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）采购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代理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费用收取控制管理制度、（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）财务管理制度、（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）员工培训制度和保密制度进行评分，制度完善、合理的得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分，每有一项缺项或不完善的扣2分，扣完为止。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941" w:type="dxa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86" w:type="dxa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服务承诺</w:t>
            </w:r>
          </w:p>
        </w:tc>
        <w:tc>
          <w:tcPr>
            <w:tcW w:w="1084" w:type="dxa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609" w:type="dxa"/>
            <w:tcBorders>
              <w:top w:val="single" w:color="auto" w:sz="4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widowControl/>
              <w:spacing w:before="0" w:beforeAutospacing="0" w:after="0" w:afterAutospacing="0" w:line="450" w:lineRule="atLeas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服务承诺条款(包括遵章守法承诺、对采购人的服务承诺、对投标人的服务承诺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收费承诺)。承诺除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按此次比选报价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收取代理费外，不收取其他任何费用；承诺不为供应商提供投标咨询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不收受礼品、礼金，对拟招标项目进行严格保密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评审活动不受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任何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外界干扰。承诺以上事项的，得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分，不承诺或不完全承诺不得分。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796EBC"/>
    <w:multiLevelType w:val="singleLevel"/>
    <w:tmpl w:val="FA796E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5C"/>
    <w:rsid w:val="004C4A5C"/>
    <w:rsid w:val="00981D03"/>
    <w:rsid w:val="1E0C29E2"/>
    <w:rsid w:val="225F30C1"/>
    <w:rsid w:val="383E5973"/>
    <w:rsid w:val="62B94A5C"/>
    <w:rsid w:val="7E1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7"/>
    <w:semiHidden/>
    <w:unhideWhenUsed/>
    <w:uiPriority w:val="99"/>
    <w:pPr>
      <w:spacing w:after="120"/>
      <w:ind w:left="420" w:leftChars="200"/>
    </w:p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正文文本缩进 Char"/>
    <w:basedOn w:val="6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8">
    <w:name w:val="正文首行缩进 2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TotalTime>215</TotalTime>
  <ScaleCrop>false</ScaleCrop>
  <LinksUpToDate>false</LinksUpToDate>
  <CharactersWithSpaces>626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2023-11-09T00:00:00Z</dcterms:created>
  <dc:creator>Administrator</dc:creator>
  <cp:lastModifiedBy>挪威森林</cp:lastModifiedBy>
  <cp:lastPrinted>2024-07-19T06:54:51Z</cp:lastPrinted>
  <dcterms:modified xsi:type="dcterms:W3CDTF">2024-07-19T07:55:38Z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B60131B30244416EA29109E55EC77A10</vt:lpwstr>
  </property>
</Properties>
</file>